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硕士研究生入学前学习要求及必读经典书目表</w:t>
      </w:r>
    </w:p>
    <w:p>
      <w:pPr>
        <w:pStyle w:val="4"/>
        <w:jc w:val="both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学院名称：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外语外贸学院</w:t>
      </w:r>
    </w:p>
    <w:bookmarkEnd w:id="0"/>
    <w:tbl>
      <w:tblPr>
        <w:tblStyle w:val="2"/>
        <w:tblW w:w="10091" w:type="dxa"/>
        <w:jc w:val="center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5446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pStyle w:val="4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学科</w:t>
            </w:r>
          </w:p>
        </w:tc>
        <w:tc>
          <w:tcPr>
            <w:tcW w:w="5446" w:type="dxa"/>
            <w:shd w:val="clear" w:color="auto" w:fill="auto"/>
            <w:noWrap/>
            <w:vAlign w:val="center"/>
          </w:tcPr>
          <w:p>
            <w:pPr>
              <w:pStyle w:val="4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入学前学习要求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pStyle w:val="4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矿业工程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（矿业经济方向）</w:t>
            </w:r>
          </w:p>
        </w:tc>
        <w:tc>
          <w:tcPr>
            <w:tcW w:w="5446" w:type="dxa"/>
            <w:vMerge w:val="restart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1.阅读3本以上专业必读书籍；</w:t>
            </w:r>
          </w:p>
          <w:p>
            <w:pP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2.阅读50篇以上中英文经典文献。</w:t>
            </w: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考查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（提交不少于1万字的文献阅读报告1份）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矿业贸易与投资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（自主设置交叉学科）</w:t>
            </w:r>
          </w:p>
        </w:tc>
        <w:tc>
          <w:tcPr>
            <w:tcW w:w="544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544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5446" w:type="dxa"/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high quality newspapers (e.g. the New York Times, Wall Street Journal) EVERY DAY for at least a year.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 high quality news magazines (e.g. the Economist), cover to cover.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abreast of current events and issues.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Strengthen your general knowledge of economics, history, the law, international politics, and scientific concepts and principles (in that order).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Strengthen your knowledge in a specialized field (preferably in technical field, such as computers).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 note of unfamiliar or troublesome grammatical points and work towards mastering them.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listening to speeches and orally summarizing the main points.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writing summaries of news articles.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Practice deciphering difficult texts (e.g. philosophy, law, etc.).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" w:cs="Times New Roman"/>
                <w:bCs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Become an expert in search engines and online research by using these tools on a daily basis.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4"/>
                <w:szCs w:val="24"/>
              </w:rPr>
              <w:t>考核方式：提交学习报告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91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入学前必读经典书目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544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经典书目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书名、作者、出版社、出版时间等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图书类型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矿业工程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（矿业经济方向）</w:t>
            </w:r>
          </w:p>
        </w:tc>
        <w:tc>
          <w:tcPr>
            <w:tcW w:w="5446" w:type="dxa"/>
            <w:vMerge w:val="restart"/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1.矿产资源经济学，陈建宏，长沙：中南大学出版社，2009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2.矿业技术经济学，郑明贵，北京：冶金工业出版社，2017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3.国际商务，王炜瀚，北京：机械工业出版社，2015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4.《经济研究》杂志近十年相关论文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5.《资源科学》杂志近十年相关论文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6.《Energy Policy》杂志近十年相关论文</w:t>
            </w:r>
          </w:p>
        </w:tc>
        <w:tc>
          <w:tcPr>
            <w:tcW w:w="194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矿业贸易与投资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（自主设置交叉学科）</w:t>
            </w:r>
          </w:p>
        </w:tc>
        <w:tc>
          <w:tcPr>
            <w:tcW w:w="544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国际贸易学</w:t>
            </w:r>
          </w:p>
        </w:tc>
        <w:tc>
          <w:tcPr>
            <w:tcW w:w="54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经济学原理 （第7版）(套装微观经济学分册+宏观经济学分册），曼昆，北京：北京大学出版社出，2015年05月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 xml:space="preserve">基本无害的计量经济学：实证研究者指南(当代经济学系列丛书)，[美]乔舒亚·安格里斯特，约恩-斯特芬·皮施克著 郎金焕、李井奎译 ，北京：格致出版社，2012年04月 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高级国际贸易：理论与实证（经济科学译丛；“十一五”国家重点图书出版规划项目），[美]芬斯特拉，北京中国人民大学出版社出版，2013年09月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4.《经济研究》2015年以来相关论文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5.《世界经济》2015年以来相关论文</w:t>
            </w:r>
          </w:p>
          <w:p>
            <w:pPr>
              <w:pStyle w:val="5"/>
              <w:ind w:firstLine="0" w:firstLineChars="0"/>
              <w:jc w:val="left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6.《国际贸易问题》2015年以来相关论文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  <w:t>翻译硕士</w:t>
            </w:r>
          </w:p>
        </w:tc>
        <w:tc>
          <w:tcPr>
            <w:tcW w:w="5446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 xml:space="preserve"> 《英汉对比研究(增订本)》，连淑能 著  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高等教育出版社，2010年；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2. 《中式英语之鉴》， 平卡姆  著， 外语教学与研究出版社，2000年；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3. 《全国翻译硕士专业学位系列教材•当代西方翻译研究原典选读》，廖七一  著，外语教学与研究出版社，2010年；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4. 《全国翻译硕士专业学位(MTI)系列教材:MTI毕业论文写作指南》，黄国文 著，外语教学与研究出版社，2012年；</w:t>
            </w:r>
          </w:p>
          <w:p>
            <w:pPr>
              <w:widowControl/>
              <w:rPr>
                <w:rFonts w:ascii="Times New Roman" w:hAnsi="Times New Roman" w:eastAsia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5. 《中国翻译》近两年期刊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  <w:szCs w:val="24"/>
              </w:rPr>
              <w:t>专业经典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A3C3"/>
    <w:multiLevelType w:val="singleLevel"/>
    <w:tmpl w:val="651DA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865C3"/>
    <w:rsid w:val="2AA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偶阵雨_1397457019</dc:creator>
  <cp:lastModifiedBy>偶阵雨_1397457019</cp:lastModifiedBy>
  <dcterms:modified xsi:type="dcterms:W3CDTF">2019-05-09T07:35:23Z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